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41" w:rsidRPr="00A07E41" w:rsidRDefault="00A07E41" w:rsidP="00A07E41">
      <w:pPr>
        <w:rPr>
          <w:rFonts w:ascii="Arial" w:hAnsi="Arial" w:cs="Arial"/>
          <w:b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b/>
          <w:color w:val="4A5861"/>
          <w:sz w:val="20"/>
          <w:szCs w:val="20"/>
          <w:shd w:val="clear" w:color="auto" w:fill="FFFFFF"/>
        </w:rPr>
        <w:t>Международная конференция «МСФО: практика применения в финансовых организациях», 4-5 декабря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Конференция </w:t>
      </w:r>
      <w:r w:rsidRPr="00A07E41">
        <w:rPr>
          <w:rFonts w:ascii="Arial" w:hAnsi="Arial" w:cs="Arial"/>
          <w:b/>
          <w:bCs/>
          <w:color w:val="4A5861"/>
          <w:sz w:val="20"/>
          <w:szCs w:val="20"/>
          <w:shd w:val="clear" w:color="auto" w:fill="FFFFFF"/>
        </w:rPr>
        <w:t>«МСФО: практика применения в финансовых организациях»</w:t>
      </w: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, организованная порталом CFO-Russia.ru и Клубом финансовых директоров, сост</w:t>
      </w:r>
      <w:bookmarkStart w:id="0" w:name="_GoBack"/>
      <w:bookmarkEnd w:id="0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оится в </w:t>
      </w:r>
      <w:r w:rsidRPr="00A07E41">
        <w:rPr>
          <w:rFonts w:ascii="Arial" w:hAnsi="Arial" w:cs="Arial"/>
          <w:b/>
          <w:bCs/>
          <w:color w:val="4A5861"/>
          <w:sz w:val="20"/>
          <w:szCs w:val="20"/>
          <w:shd w:val="clear" w:color="auto" w:fill="FFFFFF"/>
        </w:rPr>
        <w:t>4-5 декабря 2013 года</w:t>
      </w: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 в Москве, отель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Hilton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 «Ленинградская» (Москва, ул. Каланчевская, д. 21/40).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Это</w:t>
      </w:r>
      <w:r w:rsidRPr="00A07E41">
        <w:rPr>
          <w:rFonts w:ascii="Arial" w:hAnsi="Arial" w:cs="Arial"/>
          <w:b/>
          <w:bCs/>
          <w:color w:val="4A5861"/>
          <w:sz w:val="20"/>
          <w:szCs w:val="20"/>
          <w:shd w:val="clear" w:color="auto" w:fill="FFFFFF"/>
        </w:rPr>
        <w:t> главное событие года </w:t>
      </w: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для специалистов, отвечающих за подготовку МСФО-отчетности в финансовых организациях. </w:t>
      </w:r>
    </w:p>
    <w:p w:rsidR="00A07E41" w:rsidRPr="00A07E41" w:rsidRDefault="00A07E41" w:rsidP="00A07E41">
      <w:pPr>
        <w:rPr>
          <w:rFonts w:ascii="Arial" w:hAnsi="Arial" w:cs="Arial"/>
          <w:b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b/>
          <w:color w:val="4A5861"/>
          <w:sz w:val="20"/>
          <w:szCs w:val="20"/>
          <w:shd w:val="clear" w:color="auto" w:fill="FFFFFF"/>
        </w:rPr>
        <w:t>Спикеры конференции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Игорь Сухарев, начальник отдела методологии бухгалтерского учета и отчетности, Минфин России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Александр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Богопольский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, заместитель руководителя департамента отчетности, Финансовая корпорация «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Уралсиб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»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Наталья Кожевникова, директор департамента финансового контроля и отчетности, GE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Money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Bank</w:t>
      </w:r>
      <w:proofErr w:type="spellEnd"/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Андрей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Брыкин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, глава отдела МСФО, ОАО «Московская биржа»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Наталья Сурова, начальник управления отчетности, Банк ВТБ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Наталья Широкова, руководитель отдела МСФО, Райффайзенбанк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Мария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Катрасева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, руководитель службы финансового анализа и отчетности,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Сумитомо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Мицуи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 Рус Банк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Ольга Обозная, начальник отдела МСФО управления финансовой отчетности,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Россельхозбанк</w:t>
      </w:r>
      <w:proofErr w:type="spellEnd"/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Михаэль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Хергезелль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, финансовый директор, СК «Цюрих»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Алексей </w:t>
      </w:r>
      <w:proofErr w:type="spell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Благирев</w:t>
      </w:r>
      <w:proofErr w:type="spell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, директор по развитию систем </w:t>
      </w:r>
      <w:proofErr w:type="gramStart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бизнес-аналитики</w:t>
      </w:r>
      <w:proofErr w:type="gramEnd"/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 и отчетности, Банк Открытие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Наталья Дмитриева, начальник управления финансового учета и МСФО, Банк МБА-Москва</w:t>
      </w:r>
    </w:p>
    <w:p w:rsidR="00A07E41" w:rsidRP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и другие</w:t>
      </w:r>
    </w:p>
    <w:p w:rsidR="00A07E41" w:rsidRPr="00A07E41" w:rsidRDefault="00A07E41" w:rsidP="00A07E41">
      <w:pPr>
        <w:rPr>
          <w:rFonts w:ascii="Arial" w:hAnsi="Arial" w:cs="Arial"/>
          <w:b/>
          <w:bCs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b/>
          <w:bCs/>
          <w:color w:val="4A5861"/>
          <w:sz w:val="20"/>
          <w:szCs w:val="20"/>
          <w:u w:val="single"/>
          <w:shd w:val="clear" w:color="auto" w:fill="FFFFFF"/>
        </w:rPr>
        <w:t>Ключевые темы конференции по МСФО</w:t>
      </w:r>
    </w:p>
    <w:p w:rsidR="00A07E41" w:rsidRPr="00A07E41" w:rsidRDefault="00A07E41" w:rsidP="00A07E41">
      <w:pPr>
        <w:numPr>
          <w:ilvl w:val="0"/>
          <w:numId w:val="1"/>
        </w:num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Быстрое закрытие периода в финансовых организациях</w:t>
      </w:r>
    </w:p>
    <w:p w:rsidR="00A07E41" w:rsidRPr="00A07E41" w:rsidRDefault="00A07E41" w:rsidP="00A07E41">
      <w:pPr>
        <w:numPr>
          <w:ilvl w:val="0"/>
          <w:numId w:val="1"/>
        </w:num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Актуальные технологии формирования отчетности по МСФО в банках</w:t>
      </w:r>
    </w:p>
    <w:p w:rsidR="00A07E41" w:rsidRPr="00A07E41" w:rsidRDefault="00A07E41" w:rsidP="00A07E41">
      <w:pPr>
        <w:numPr>
          <w:ilvl w:val="0"/>
          <w:numId w:val="1"/>
        </w:num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Организация внутреннего контроля отчетности в финансовых организациях</w:t>
      </w:r>
    </w:p>
    <w:p w:rsidR="00A07E41" w:rsidRPr="00A07E41" w:rsidRDefault="00A07E41" w:rsidP="00A07E41">
      <w:pPr>
        <w:numPr>
          <w:ilvl w:val="0"/>
          <w:numId w:val="1"/>
        </w:num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Формирование отчетной политики по МСФО в финансовых организациях</w:t>
      </w:r>
    </w:p>
    <w:p w:rsidR="00A07E41" w:rsidRPr="00A07E41" w:rsidRDefault="00A07E41" w:rsidP="00A07E41">
      <w:pPr>
        <w:numPr>
          <w:ilvl w:val="0"/>
          <w:numId w:val="1"/>
        </w:num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 w:rsidRPr="00A07E41">
        <w:rPr>
          <w:rFonts w:ascii="Arial" w:hAnsi="Arial" w:cs="Arial"/>
          <w:color w:val="4A5861"/>
          <w:sz w:val="20"/>
          <w:szCs w:val="20"/>
          <w:shd w:val="clear" w:color="auto" w:fill="FFFFFF"/>
        </w:rPr>
        <w:t>Учет производных финансовых инструментов</w:t>
      </w:r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 и др.</w:t>
      </w:r>
    </w:p>
    <w:p w:rsidR="00A07E41" w:rsidRDefault="00A07E41" w:rsidP="00A07E41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По вопросам участия в конференции «МСФО: практика применения в финансовых организациях», возможностей выступления и спонсорской поддержки обращайтесь по телефону: +7 (495) 971-92-18 или по электронной почте </w:t>
      </w:r>
      <w:hyperlink r:id="rId6" w:history="1">
        <w:r w:rsidRPr="0066153D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events@cfo-russia.ru</w:t>
        </w:r>
      </w:hyperlink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>.</w:t>
      </w:r>
    </w:p>
    <w:p w:rsidR="00A07E41" w:rsidRDefault="00A07E41" w:rsidP="00A07E41">
      <w:hyperlink r:id="rId7" w:history="1">
        <w:r w:rsidRPr="00A07E41">
          <w:rPr>
            <w:color w:val="0000FF"/>
            <w:u w:val="single"/>
          </w:rPr>
          <w:t>http://www.cfo-russia.ru/meropriyatiya/msfo/</w:t>
        </w:r>
      </w:hyperlink>
    </w:p>
    <w:p w:rsidR="00A07E41" w:rsidRDefault="00A07E41" w:rsidP="00A07E41"/>
    <w:sectPr w:rsidR="00A0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116F"/>
    <w:multiLevelType w:val="multilevel"/>
    <w:tmpl w:val="E0A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1D"/>
    <w:rsid w:val="00061F1D"/>
    <w:rsid w:val="00A07E41"/>
    <w:rsid w:val="00A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E41"/>
  </w:style>
  <w:style w:type="character" w:styleId="a4">
    <w:name w:val="Hyperlink"/>
    <w:basedOn w:val="a0"/>
    <w:uiPriority w:val="99"/>
    <w:unhideWhenUsed/>
    <w:rsid w:val="00A07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E41"/>
  </w:style>
  <w:style w:type="character" w:styleId="a4">
    <w:name w:val="Hyperlink"/>
    <w:basedOn w:val="a0"/>
    <w:uiPriority w:val="99"/>
    <w:unhideWhenUsed/>
    <w:rsid w:val="00A07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7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28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54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53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046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73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12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88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247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3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86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36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29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fo-russia.ru/meropriyatiya/ms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cfo-russ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2013-11-12T18:39:00Z</dcterms:created>
  <dcterms:modified xsi:type="dcterms:W3CDTF">2013-11-12T18:45:00Z</dcterms:modified>
</cp:coreProperties>
</file>