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235" w:rsidRDefault="00E21235" w:rsidP="00E21235">
      <w:pPr>
        <w:pStyle w:val="Title"/>
        <w:spacing w:after="0"/>
        <w:jc w:val="center"/>
        <w:rPr>
          <w:lang w:val="ru-RU"/>
        </w:rPr>
      </w:pPr>
      <w:r w:rsidRPr="00E57781">
        <w:rPr>
          <w:lang w:val="ru-RU"/>
        </w:rPr>
        <w:t>Внутренний Контроль и Аудит</w:t>
      </w:r>
    </w:p>
    <w:p w:rsidR="00E21235" w:rsidRPr="00E57781" w:rsidRDefault="00E21235" w:rsidP="00E21235">
      <w:pPr>
        <w:pStyle w:val="Subtitle"/>
        <w:jc w:val="center"/>
        <w:rPr>
          <w:lang w:val="ru-RU"/>
        </w:rPr>
      </w:pPr>
      <w:r w:rsidRPr="00075BA8">
        <w:rPr>
          <w:lang w:val="ru-RU"/>
        </w:rPr>
        <w:t xml:space="preserve">Лучшие стратегии оптимизации работы </w:t>
      </w:r>
      <w:r>
        <w:rPr>
          <w:lang w:val="ru-RU"/>
        </w:rPr>
        <w:t>и повышения эффективности</w:t>
      </w:r>
    </w:p>
    <w:p w:rsidR="00E21235" w:rsidRPr="00D03A2D" w:rsidRDefault="00E21235" w:rsidP="00E21235">
      <w:pPr>
        <w:rPr>
          <w:rFonts w:eastAsia="Times New Roman" w:cs="Times New Roman"/>
          <w:lang w:val="ru-RU" w:eastAsia="en-GB"/>
        </w:rPr>
      </w:pPr>
      <w:r w:rsidRPr="00D03A2D">
        <w:rPr>
          <w:rFonts w:eastAsia="Times New Roman" w:cs="Times New Roman"/>
          <w:lang w:val="ru-RU" w:eastAsia="en-GB"/>
        </w:rPr>
        <w:t xml:space="preserve">                                                                     </w:t>
      </w:r>
      <w:r w:rsidR="00D03A2D">
        <w:rPr>
          <w:rFonts w:eastAsia="Times New Roman" w:cs="Times New Roman"/>
          <w:lang w:val="en-US" w:eastAsia="en-GB"/>
        </w:rPr>
        <w:t xml:space="preserve">      </w:t>
      </w:r>
      <w:bookmarkStart w:id="0" w:name="_GoBack"/>
      <w:bookmarkEnd w:id="0"/>
      <w:r w:rsidRPr="00D03A2D">
        <w:rPr>
          <w:rFonts w:eastAsia="Times New Roman" w:cs="Times New Roman"/>
          <w:lang w:val="ru-RU" w:eastAsia="en-GB"/>
        </w:rPr>
        <w:t xml:space="preserve">  26 марта 2014г</w:t>
      </w:r>
    </w:p>
    <w:p w:rsidR="00E21235" w:rsidRPr="00D03A2D" w:rsidRDefault="00E21235" w:rsidP="00E21235">
      <w:pPr>
        <w:spacing w:after="0" w:line="240" w:lineRule="auto"/>
        <w:rPr>
          <w:lang w:val="ru-RU"/>
        </w:rPr>
      </w:pPr>
      <w:r w:rsidRPr="00D03A2D">
        <w:rPr>
          <w:lang w:val="ru-RU"/>
        </w:rPr>
        <w:t xml:space="preserve">Функция аудита в отечественных компаниях </w:t>
      </w:r>
      <w:proofErr w:type="gramStart"/>
      <w:r w:rsidRPr="00D03A2D">
        <w:rPr>
          <w:lang w:val="ru-RU"/>
        </w:rPr>
        <w:t>в продолжает</w:t>
      </w:r>
      <w:proofErr w:type="gramEnd"/>
      <w:r w:rsidRPr="00D03A2D">
        <w:rPr>
          <w:lang w:val="ru-RU"/>
        </w:rPr>
        <w:t xml:space="preserve"> свое эволюционное развитие и трансформируется из простого аудита финансовой отчетности в инструмент оценки рисков и корректировки всех бизнес-процессов компании. В условиях постоянно меняющейся картины рисков внутренний аудит уже не  может ограничиваться простым реагированием на происходящие события. Вместо этого «функция внутреннего аудита должна научиться мыслить стратегически, что позволит ей быстро реагировать на риски и поможет подготовить организацию к  новым угрозам и возможностям» (PWC).</w:t>
      </w:r>
    </w:p>
    <w:p w:rsidR="00E21235" w:rsidRPr="00D03A2D" w:rsidRDefault="00E21235" w:rsidP="00E21235">
      <w:pPr>
        <w:spacing w:after="0" w:line="240" w:lineRule="auto"/>
        <w:rPr>
          <w:lang w:val="ru-RU"/>
        </w:rPr>
      </w:pPr>
    </w:p>
    <w:p w:rsidR="00E21235" w:rsidRPr="00D03A2D" w:rsidRDefault="00E21235" w:rsidP="00E21235">
      <w:pPr>
        <w:rPr>
          <w:lang w:val="ru-RU"/>
        </w:rPr>
      </w:pPr>
      <w:r w:rsidRPr="00D03A2D">
        <w:rPr>
          <w:lang w:val="ru-RU"/>
        </w:rPr>
        <w:t xml:space="preserve">Очередное в серии мероприятий посвященных данной теме в практических примерах отечественных компаний осветит вопросы выведения функции аудита на стратегический уровень, путях ее активного привлечения в обсуждения по вопросам совершенствования бизнес-процессов и выявления новых рисков, создании </w:t>
      </w:r>
      <w:proofErr w:type="gramStart"/>
      <w:r w:rsidRPr="00D03A2D">
        <w:rPr>
          <w:lang w:val="ru-RU"/>
        </w:rPr>
        <w:t>условий</w:t>
      </w:r>
      <w:proofErr w:type="gramEnd"/>
      <w:r w:rsidRPr="00D03A2D">
        <w:rPr>
          <w:lang w:val="ru-RU"/>
        </w:rPr>
        <w:t xml:space="preserve"> где управленческий консалтинг в вопросах контроля будет необходим и востребован. Конкретные примеры стоявших задач и </w:t>
      </w:r>
      <w:proofErr w:type="gramStart"/>
      <w:r w:rsidRPr="00D03A2D">
        <w:rPr>
          <w:lang w:val="ru-RU"/>
        </w:rPr>
        <w:t>принятых вашими коллегами действий</w:t>
      </w:r>
      <w:proofErr w:type="gramEnd"/>
      <w:r w:rsidRPr="00D03A2D">
        <w:rPr>
          <w:lang w:val="ru-RU"/>
        </w:rPr>
        <w:t xml:space="preserve">, анализ удачных и разбор неэффективных решений, многочисленные </w:t>
      </w:r>
      <w:proofErr w:type="spellStart"/>
      <w:r w:rsidRPr="00D03A2D">
        <w:rPr>
          <w:lang w:val="ru-RU"/>
        </w:rPr>
        <w:t>case</w:t>
      </w:r>
      <w:proofErr w:type="spellEnd"/>
      <w:r w:rsidRPr="00D03A2D">
        <w:rPr>
          <w:lang w:val="ru-RU"/>
        </w:rPr>
        <w:t xml:space="preserve"> </w:t>
      </w:r>
      <w:proofErr w:type="spellStart"/>
      <w:r w:rsidRPr="00D03A2D">
        <w:rPr>
          <w:lang w:val="ru-RU"/>
        </w:rPr>
        <w:t>study</w:t>
      </w:r>
      <w:proofErr w:type="spellEnd"/>
      <w:r w:rsidRPr="00D03A2D">
        <w:rPr>
          <w:lang w:val="ru-RU"/>
        </w:rPr>
        <w:t xml:space="preserve"> из российской практики, интерактивное общение участников и минимум докладов лягут в основу программы предстоящего мероприятия составленной по желаниям делегатов прошлых лет. Повестка предстоящей конференции позволит получить Вам новые идеи и подходы, рассмотреть интересные решения, разделить опыт отечественной практики, а также воспользоваться возможностями для делового общения в кулуарах с многочисленными коллегами по индустрии.</w:t>
      </w:r>
    </w:p>
    <w:p w:rsidR="00E21235" w:rsidRPr="00D03A2D" w:rsidRDefault="00E21235" w:rsidP="00E21235">
      <w:pPr>
        <w:spacing w:after="0" w:line="240" w:lineRule="auto"/>
        <w:rPr>
          <w:b/>
          <w:color w:val="000000"/>
          <w:lang w:val="ru-RU"/>
        </w:rPr>
      </w:pPr>
      <w:r w:rsidRPr="00D03A2D">
        <w:rPr>
          <w:b/>
          <w:color w:val="000000"/>
          <w:lang w:val="ru-RU"/>
        </w:rPr>
        <w:t>Среди предлагаемых вопросов для обсуждения в этом году:</w:t>
      </w:r>
    </w:p>
    <w:p w:rsidR="00E21235" w:rsidRPr="00D03A2D" w:rsidRDefault="00E21235" w:rsidP="00E21235">
      <w:pPr>
        <w:spacing w:after="0" w:line="240" w:lineRule="auto"/>
        <w:rPr>
          <w:color w:val="000000"/>
          <w:lang w:val="ru-RU"/>
        </w:rPr>
      </w:pPr>
    </w:p>
    <w:p w:rsidR="00E21235" w:rsidRPr="00D03A2D" w:rsidRDefault="00E21235" w:rsidP="00E21235">
      <w:pPr>
        <w:spacing w:after="0" w:line="240" w:lineRule="auto"/>
        <w:rPr>
          <w:color w:val="000000"/>
          <w:lang w:val="ru-RU"/>
        </w:rPr>
      </w:pPr>
      <w:r w:rsidRPr="00D03A2D">
        <w:rPr>
          <w:color w:val="000000"/>
          <w:lang w:val="ru-RU"/>
        </w:rPr>
        <w:t xml:space="preserve">Постановка </w:t>
      </w:r>
      <w:proofErr w:type="spellStart"/>
      <w:proofErr w:type="gramStart"/>
      <w:r w:rsidRPr="00D03A2D">
        <w:rPr>
          <w:color w:val="000000"/>
          <w:lang w:val="ru-RU"/>
        </w:rPr>
        <w:t>риск-ориентированного</w:t>
      </w:r>
      <w:proofErr w:type="spellEnd"/>
      <w:proofErr w:type="gramEnd"/>
      <w:r w:rsidRPr="00D03A2D">
        <w:rPr>
          <w:color w:val="000000"/>
          <w:lang w:val="ru-RU"/>
        </w:rPr>
        <w:t xml:space="preserve"> подхода во внутреннем аудите</w:t>
      </w:r>
    </w:p>
    <w:p w:rsidR="00E21235" w:rsidRPr="00D03A2D" w:rsidRDefault="00E21235" w:rsidP="00E21235">
      <w:pPr>
        <w:spacing w:after="0" w:line="240" w:lineRule="auto"/>
        <w:rPr>
          <w:color w:val="000000"/>
          <w:lang w:val="ru-RU"/>
        </w:rPr>
      </w:pPr>
      <w:r w:rsidRPr="00D03A2D">
        <w:rPr>
          <w:color w:val="000000"/>
          <w:lang w:val="ru-RU"/>
        </w:rPr>
        <w:t>Точки соприкосновения служб внутреннего и внешнего аудита</w:t>
      </w:r>
    </w:p>
    <w:p w:rsidR="00E21235" w:rsidRPr="00D03A2D" w:rsidRDefault="00E21235" w:rsidP="00E21235">
      <w:pPr>
        <w:spacing w:after="0" w:line="240" w:lineRule="auto"/>
        <w:rPr>
          <w:color w:val="000000"/>
          <w:lang w:val="ru-RU"/>
        </w:rPr>
      </w:pPr>
      <w:r w:rsidRPr="00D03A2D">
        <w:rPr>
          <w:color w:val="000000"/>
          <w:lang w:val="ru-RU"/>
        </w:rPr>
        <w:t xml:space="preserve">Практика проведения операционного аудита </w:t>
      </w:r>
    </w:p>
    <w:p w:rsidR="00E21235" w:rsidRPr="00D03A2D" w:rsidRDefault="00E21235" w:rsidP="00E21235">
      <w:pPr>
        <w:spacing w:after="0"/>
        <w:rPr>
          <w:lang w:val="ru-RU"/>
        </w:rPr>
      </w:pPr>
      <w:r w:rsidRPr="00D03A2D">
        <w:rPr>
          <w:lang w:val="ru-RU"/>
        </w:rPr>
        <w:t>Аудит и контроль в компаниях с большими филиальными сетями</w:t>
      </w:r>
    </w:p>
    <w:p w:rsidR="00E21235" w:rsidRPr="00D03A2D" w:rsidRDefault="00E21235" w:rsidP="00E21235">
      <w:pPr>
        <w:spacing w:after="0" w:line="240" w:lineRule="auto"/>
        <w:rPr>
          <w:color w:val="000000"/>
          <w:lang w:val="ru-RU"/>
        </w:rPr>
      </w:pPr>
      <w:r w:rsidRPr="00D03A2D">
        <w:rPr>
          <w:color w:val="000000"/>
          <w:lang w:val="ru-RU"/>
        </w:rPr>
        <w:t>Реализация и оценка эффективности корректирующих мероприятий</w:t>
      </w:r>
    </w:p>
    <w:p w:rsidR="00E21235" w:rsidRPr="00D03A2D" w:rsidRDefault="00E21235" w:rsidP="00E21235">
      <w:pPr>
        <w:spacing w:after="0" w:line="240" w:lineRule="auto"/>
        <w:rPr>
          <w:color w:val="000000"/>
          <w:lang w:val="ru-RU"/>
        </w:rPr>
      </w:pPr>
      <w:r w:rsidRPr="00D03A2D">
        <w:rPr>
          <w:color w:val="000000"/>
          <w:lang w:val="ru-RU"/>
        </w:rPr>
        <w:t>Лучшие практики проведения IT аудита</w:t>
      </w:r>
    </w:p>
    <w:p w:rsidR="00E21235" w:rsidRPr="00D03A2D" w:rsidRDefault="00E21235" w:rsidP="00E21235">
      <w:pPr>
        <w:spacing w:after="0" w:line="240" w:lineRule="auto"/>
        <w:rPr>
          <w:color w:val="000000"/>
          <w:lang w:val="ru-RU"/>
        </w:rPr>
      </w:pPr>
      <w:r w:rsidRPr="00D03A2D">
        <w:rPr>
          <w:color w:val="000000"/>
          <w:lang w:val="ru-RU"/>
        </w:rPr>
        <w:t>Основные сложности и формула успеха автоматизации функции внутреннего аудита</w:t>
      </w:r>
    </w:p>
    <w:p w:rsidR="00E21235" w:rsidRPr="00D03A2D" w:rsidRDefault="00E21235" w:rsidP="00E21235">
      <w:pPr>
        <w:rPr>
          <w:lang w:val="ru-RU"/>
        </w:rPr>
      </w:pPr>
    </w:p>
    <w:p w:rsidR="00E21235" w:rsidRPr="00D03A2D" w:rsidRDefault="00E21235" w:rsidP="00E21235">
      <w:pPr>
        <w:rPr>
          <w:lang w:val="ru-RU"/>
        </w:rPr>
      </w:pPr>
      <w:r w:rsidRPr="00D03A2D">
        <w:rPr>
          <w:lang w:val="ru-RU"/>
        </w:rPr>
        <w:t xml:space="preserve">Тщательно подобранный состав докладчиков в лице ведущих отечественных практиков поможет вам узнать о путях интеграции контрольной функции в </w:t>
      </w:r>
      <w:proofErr w:type="spellStart"/>
      <w:r w:rsidRPr="00D03A2D">
        <w:rPr>
          <w:lang w:val="ru-RU"/>
        </w:rPr>
        <w:t>бизнесс</w:t>
      </w:r>
      <w:proofErr w:type="spellEnd"/>
      <w:r w:rsidRPr="00D03A2D">
        <w:rPr>
          <w:lang w:val="ru-RU"/>
        </w:rPr>
        <w:t xml:space="preserve"> процессы компании и рассмотреть </w:t>
      </w:r>
      <w:r w:rsidRPr="00D03A2D">
        <w:rPr>
          <w:rStyle w:val="hps"/>
          <w:lang w:val="ru-RU"/>
        </w:rPr>
        <w:t xml:space="preserve">стратегии противостояния угрозам </w:t>
      </w:r>
      <w:r w:rsidRPr="00D03A2D">
        <w:rPr>
          <w:lang w:val="ru-RU"/>
        </w:rPr>
        <w:t xml:space="preserve">со стороны </w:t>
      </w:r>
      <w:r w:rsidRPr="00D03A2D">
        <w:rPr>
          <w:rStyle w:val="hps"/>
          <w:lang w:val="ru-RU"/>
        </w:rPr>
        <w:t>новых технологий</w:t>
      </w:r>
      <w:r w:rsidRPr="00D03A2D">
        <w:rPr>
          <w:lang w:val="ru-RU"/>
        </w:rPr>
        <w:t>, п</w:t>
      </w:r>
      <w:r w:rsidRPr="00D03A2D">
        <w:rPr>
          <w:rStyle w:val="hps"/>
          <w:lang w:val="ru-RU"/>
        </w:rPr>
        <w:t>олучить</w:t>
      </w:r>
      <w:r w:rsidRPr="00D03A2D">
        <w:rPr>
          <w:lang w:val="ru-RU"/>
        </w:rPr>
        <w:t xml:space="preserve"> </w:t>
      </w:r>
      <w:r w:rsidRPr="00D03A2D">
        <w:rPr>
          <w:rStyle w:val="hps"/>
          <w:lang w:val="ru-RU"/>
        </w:rPr>
        <w:t>практические</w:t>
      </w:r>
      <w:r w:rsidRPr="00D03A2D">
        <w:rPr>
          <w:lang w:val="ru-RU"/>
        </w:rPr>
        <w:t xml:space="preserve"> </w:t>
      </w:r>
      <w:r w:rsidRPr="00D03A2D">
        <w:rPr>
          <w:rStyle w:val="hps"/>
          <w:lang w:val="ru-RU"/>
        </w:rPr>
        <w:t xml:space="preserve">советы по улучшению контрольной среды и мониторингу процессов, научиться </w:t>
      </w:r>
      <w:proofErr w:type="gramStart"/>
      <w:r w:rsidRPr="00D03A2D">
        <w:rPr>
          <w:rStyle w:val="hps"/>
          <w:lang w:val="ru-RU"/>
        </w:rPr>
        <w:t>эффективно</w:t>
      </w:r>
      <w:proofErr w:type="gramEnd"/>
      <w:r w:rsidRPr="00D03A2D">
        <w:rPr>
          <w:lang w:val="ru-RU"/>
        </w:rPr>
        <w:t xml:space="preserve"> </w:t>
      </w:r>
      <w:r w:rsidRPr="00D03A2D">
        <w:rPr>
          <w:rStyle w:val="hps"/>
          <w:lang w:val="ru-RU"/>
        </w:rPr>
        <w:t>использовать</w:t>
      </w:r>
      <w:r w:rsidRPr="00D03A2D">
        <w:rPr>
          <w:lang w:val="ru-RU"/>
        </w:rPr>
        <w:t xml:space="preserve"> </w:t>
      </w:r>
      <w:r w:rsidRPr="00D03A2D">
        <w:rPr>
          <w:rStyle w:val="hps"/>
          <w:lang w:val="ru-RU"/>
        </w:rPr>
        <w:t>оценку риска</w:t>
      </w:r>
      <w:r w:rsidRPr="00D03A2D">
        <w:rPr>
          <w:lang w:val="ru-RU"/>
        </w:rPr>
        <w:t xml:space="preserve"> </w:t>
      </w:r>
      <w:r w:rsidRPr="00D03A2D">
        <w:rPr>
          <w:rStyle w:val="hps"/>
          <w:lang w:val="ru-RU"/>
        </w:rPr>
        <w:t>в качестве инструмента</w:t>
      </w:r>
      <w:r w:rsidRPr="00D03A2D">
        <w:rPr>
          <w:lang w:val="ru-RU"/>
        </w:rPr>
        <w:t xml:space="preserve"> </w:t>
      </w:r>
      <w:r w:rsidRPr="00D03A2D">
        <w:rPr>
          <w:rStyle w:val="hps"/>
          <w:lang w:val="ru-RU"/>
        </w:rPr>
        <w:t>для оптимизации</w:t>
      </w:r>
      <w:r w:rsidRPr="00D03A2D">
        <w:rPr>
          <w:lang w:val="ru-RU"/>
        </w:rPr>
        <w:t xml:space="preserve"> </w:t>
      </w:r>
      <w:r w:rsidRPr="00D03A2D">
        <w:rPr>
          <w:rStyle w:val="hps"/>
          <w:lang w:val="ru-RU"/>
        </w:rPr>
        <w:t>внутреннего контроля.</w:t>
      </w:r>
    </w:p>
    <w:p w:rsidR="00E21235" w:rsidRPr="00D03A2D" w:rsidRDefault="00E21235" w:rsidP="00E21235">
      <w:pPr>
        <w:pStyle w:val="copy"/>
        <w:rPr>
          <w:rFonts w:asciiTheme="minorHAnsi" w:eastAsiaTheme="minorHAnsi" w:hAnsiTheme="minorHAnsi" w:cstheme="minorBidi"/>
          <w:sz w:val="22"/>
          <w:szCs w:val="22"/>
          <w:lang w:val="en-US" w:eastAsia="en-US"/>
        </w:rPr>
      </w:pPr>
      <w:r w:rsidRPr="00D03A2D">
        <w:rPr>
          <w:rFonts w:asciiTheme="minorHAnsi" w:eastAsiaTheme="minorHAnsi" w:hAnsiTheme="minorHAnsi" w:cstheme="minorBidi"/>
          <w:sz w:val="22"/>
          <w:szCs w:val="22"/>
          <w:lang w:val="ru-RU" w:eastAsia="en-US"/>
        </w:rPr>
        <w:t>Все больше и больше компаний идут по пути модернизации и трансформации функции</w:t>
      </w:r>
      <w:r w:rsidRPr="00D03A2D">
        <w:rPr>
          <w:rStyle w:val="hps"/>
          <w:rFonts w:asciiTheme="minorHAnsi" w:hAnsiTheme="minorHAnsi"/>
          <w:sz w:val="22"/>
          <w:szCs w:val="22"/>
          <w:lang w:val="ru-RU"/>
        </w:rPr>
        <w:t xml:space="preserve"> </w:t>
      </w:r>
      <w:r w:rsidRPr="00D03A2D">
        <w:rPr>
          <w:rFonts w:asciiTheme="minorHAnsi" w:eastAsiaTheme="minorHAnsi" w:hAnsiTheme="minorHAnsi" w:cstheme="minorBidi"/>
          <w:sz w:val="22"/>
          <w:szCs w:val="22"/>
          <w:lang w:val="ru-RU" w:eastAsia="en-US"/>
        </w:rPr>
        <w:t>внутреннего аудита. Присоединяйтесь к нам в Москве, чтобы узнать, как вы можете помочь вашей компании оптимизировать контрольные процессы, повысить их эффективность и сократить расходы. Зарегистрируйтесь сегодня!</w:t>
      </w:r>
    </w:p>
    <w:p w:rsidR="00E21235" w:rsidRDefault="00E21235" w:rsidP="00E21235">
      <w:pPr>
        <w:autoSpaceDE w:val="0"/>
        <w:autoSpaceDN w:val="0"/>
        <w:rPr>
          <w:rFonts w:ascii="Cambria" w:eastAsiaTheme="minorEastAsia" w:hAnsi="Cambria" w:cs="Tahoma"/>
          <w:noProof/>
          <w:color w:val="262626"/>
          <w:sz w:val="21"/>
          <w:szCs w:val="21"/>
          <w:lang w:eastAsia="en-GB"/>
        </w:rPr>
      </w:pPr>
      <w:r>
        <w:rPr>
          <w:rFonts w:ascii="Cambria" w:eastAsiaTheme="minorEastAsia" w:hAnsi="Cambria" w:cs="Tahoma"/>
          <w:b/>
          <w:noProof/>
          <w:color w:val="C00000"/>
          <w:sz w:val="21"/>
          <w:szCs w:val="21"/>
          <w:lang w:eastAsia="en-GB"/>
        </w:rPr>
        <w:t>T (LONDON):</w:t>
      </w:r>
      <w:r>
        <w:rPr>
          <w:rFonts w:ascii="Cambria" w:eastAsiaTheme="minorEastAsia" w:hAnsi="Cambria" w:cs="Tahoma"/>
          <w:noProof/>
          <w:color w:val="C00000"/>
          <w:sz w:val="21"/>
          <w:szCs w:val="21"/>
          <w:lang w:eastAsia="en-GB"/>
        </w:rPr>
        <w:t xml:space="preserve"> </w:t>
      </w:r>
      <w:r>
        <w:rPr>
          <w:rFonts w:ascii="Cambria" w:eastAsiaTheme="minorEastAsia" w:hAnsi="Cambria" w:cs="Tahoma"/>
          <w:noProof/>
          <w:color w:val="262626"/>
          <w:sz w:val="21"/>
          <w:szCs w:val="21"/>
          <w:lang w:eastAsia="en-GB"/>
        </w:rPr>
        <w:t xml:space="preserve">+44 20 7183 7052 </w:t>
      </w:r>
      <w:r>
        <w:rPr>
          <w:rFonts w:ascii="Cambria" w:eastAsiaTheme="minorEastAsia" w:hAnsi="Cambria" w:cs="Tahoma"/>
          <w:b/>
          <w:noProof/>
          <w:color w:val="262626"/>
          <w:sz w:val="21"/>
          <w:szCs w:val="21"/>
          <w:lang w:eastAsia="en-GB"/>
        </w:rPr>
        <w:t>|</w:t>
      </w:r>
      <w:r>
        <w:rPr>
          <w:rFonts w:ascii="Cambria" w:eastAsiaTheme="minorEastAsia" w:hAnsi="Cambria" w:cs="Tahoma"/>
          <w:noProof/>
          <w:color w:val="262626"/>
          <w:sz w:val="21"/>
          <w:szCs w:val="21"/>
          <w:lang w:eastAsia="en-GB"/>
        </w:rPr>
        <w:t xml:space="preserve"> </w:t>
      </w:r>
      <w:r>
        <w:rPr>
          <w:rFonts w:ascii="Cambria" w:eastAsiaTheme="minorEastAsia" w:hAnsi="Cambria" w:cs="Tahoma"/>
          <w:b/>
          <w:noProof/>
          <w:color w:val="C00000"/>
          <w:sz w:val="21"/>
          <w:szCs w:val="21"/>
          <w:lang w:eastAsia="en-GB"/>
        </w:rPr>
        <w:t xml:space="preserve">T (MOSCOW): </w:t>
      </w:r>
      <w:r>
        <w:rPr>
          <w:rFonts w:ascii="Cambria" w:eastAsiaTheme="minorEastAsia" w:hAnsi="Cambria" w:cs="Tahoma"/>
          <w:noProof/>
          <w:color w:val="262626"/>
          <w:sz w:val="21"/>
          <w:szCs w:val="21"/>
          <w:lang w:eastAsia="en-GB"/>
        </w:rPr>
        <w:t>+</w:t>
      </w:r>
      <w:r w:rsidRPr="00416BE1">
        <w:rPr>
          <w:rFonts w:ascii="Cambria" w:eastAsiaTheme="minorEastAsia" w:hAnsi="Cambria" w:cs="Tahoma"/>
          <w:noProof/>
          <w:color w:val="262626"/>
          <w:sz w:val="21"/>
          <w:szCs w:val="21"/>
          <w:lang w:eastAsia="en-GB"/>
        </w:rPr>
        <w:t xml:space="preserve">7 </w:t>
      </w:r>
      <w:r>
        <w:rPr>
          <w:rFonts w:ascii="Cambria" w:eastAsiaTheme="minorEastAsia" w:hAnsi="Cambria" w:cs="Tahoma"/>
          <w:noProof/>
          <w:color w:val="262626"/>
          <w:sz w:val="21"/>
          <w:szCs w:val="21"/>
          <w:lang w:eastAsia="en-GB"/>
        </w:rPr>
        <w:t>495 6406097</w:t>
      </w:r>
      <w:r>
        <w:rPr>
          <w:rFonts w:ascii="Cambria" w:eastAsiaTheme="minorEastAsia" w:hAnsi="Cambria" w:cs="Tahoma"/>
          <w:noProof/>
          <w:color w:val="262626"/>
          <w:sz w:val="21"/>
          <w:szCs w:val="21"/>
          <w:lang w:eastAsia="en-GB"/>
        </w:rPr>
        <w:t xml:space="preserve"> </w:t>
      </w:r>
    </w:p>
    <w:p w:rsidR="00E21235" w:rsidRPr="00E21235" w:rsidRDefault="00E21235" w:rsidP="00E21235">
      <w:pPr>
        <w:autoSpaceDE w:val="0"/>
        <w:autoSpaceDN w:val="0"/>
      </w:pPr>
      <w:r>
        <w:rPr>
          <w:rFonts w:ascii="Cambria" w:eastAsiaTheme="minorEastAsia" w:hAnsi="Cambria" w:cs="Tahoma"/>
          <w:noProof/>
          <w:color w:val="262626"/>
          <w:sz w:val="21"/>
          <w:szCs w:val="21"/>
          <w:lang w:eastAsia="en-GB"/>
        </w:rPr>
        <w:t xml:space="preserve"> </w:t>
      </w:r>
      <w:r>
        <w:rPr>
          <w:rFonts w:ascii="Cambria" w:eastAsiaTheme="minorEastAsia" w:hAnsi="Cambria" w:cs="Tahoma"/>
          <w:b/>
          <w:noProof/>
          <w:color w:val="C00000"/>
          <w:sz w:val="21"/>
          <w:szCs w:val="21"/>
          <w:lang w:eastAsia="en-GB"/>
        </w:rPr>
        <w:t>E:</w:t>
      </w:r>
      <w:r>
        <w:rPr>
          <w:rFonts w:ascii="Cambria" w:eastAsiaTheme="minorEastAsia" w:hAnsi="Cambria" w:cs="Tahoma"/>
          <w:noProof/>
          <w:color w:val="C00000"/>
          <w:sz w:val="21"/>
          <w:szCs w:val="21"/>
          <w:lang w:eastAsia="en-GB"/>
        </w:rPr>
        <w:t xml:space="preserve"> </w:t>
      </w:r>
      <w:r>
        <w:rPr>
          <w:rFonts w:ascii="Cambria" w:eastAsiaTheme="minorEastAsia" w:hAnsi="Cambria" w:cs="Tahoma"/>
          <w:noProof/>
          <w:color w:val="262626"/>
          <w:sz w:val="21"/>
          <w:szCs w:val="21"/>
          <w:lang w:eastAsia="en-GB"/>
        </w:rPr>
        <w:t>valeria@ros.biz</w:t>
      </w:r>
    </w:p>
    <w:p w:rsidR="00936CF6" w:rsidRDefault="00E21235">
      <w:pPr>
        <w:rPr>
          <w:lang w:val="en-US"/>
        </w:rPr>
      </w:pPr>
      <w:hyperlink r:id="rId5" w:history="1">
        <w:r w:rsidRPr="00A468EA">
          <w:rPr>
            <w:rStyle w:val="Hyperlink"/>
            <w:lang w:val="en-US"/>
          </w:rPr>
          <w:t>http://ros.biz/events/audit2014/</w:t>
        </w:r>
      </w:hyperlink>
    </w:p>
    <w:p w:rsidR="00E21235" w:rsidRPr="00E21235" w:rsidRDefault="00E21235">
      <w:pPr>
        <w:rPr>
          <w:lang w:val="en-US"/>
        </w:rPr>
      </w:pPr>
    </w:p>
    <w:sectPr w:rsidR="00E21235" w:rsidRPr="00E21235" w:rsidSect="00E21235">
      <w:pgSz w:w="11906" w:h="16838"/>
      <w:pgMar w:top="1134" w:right="850"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FE"/>
    <w:rsid w:val="00003325"/>
    <w:rsid w:val="000153DF"/>
    <w:rsid w:val="0001721B"/>
    <w:rsid w:val="00031A3F"/>
    <w:rsid w:val="00036279"/>
    <w:rsid w:val="00045C0A"/>
    <w:rsid w:val="00052464"/>
    <w:rsid w:val="0005422F"/>
    <w:rsid w:val="00057D9A"/>
    <w:rsid w:val="00070395"/>
    <w:rsid w:val="00073F61"/>
    <w:rsid w:val="00075C3A"/>
    <w:rsid w:val="000904E6"/>
    <w:rsid w:val="000909DE"/>
    <w:rsid w:val="000979ED"/>
    <w:rsid w:val="000A7925"/>
    <w:rsid w:val="000B278F"/>
    <w:rsid w:val="000B4927"/>
    <w:rsid w:val="000B6CCD"/>
    <w:rsid w:val="000B7034"/>
    <w:rsid w:val="000C3C87"/>
    <w:rsid w:val="000D1BFC"/>
    <w:rsid w:val="000D2407"/>
    <w:rsid w:val="000D2FF0"/>
    <w:rsid w:val="000D743A"/>
    <w:rsid w:val="000E606F"/>
    <w:rsid w:val="000E752E"/>
    <w:rsid w:val="000F0D05"/>
    <w:rsid w:val="000F34E9"/>
    <w:rsid w:val="0010035D"/>
    <w:rsid w:val="00100793"/>
    <w:rsid w:val="00101CE9"/>
    <w:rsid w:val="00102101"/>
    <w:rsid w:val="0011723F"/>
    <w:rsid w:val="0012102A"/>
    <w:rsid w:val="00121824"/>
    <w:rsid w:val="001332D3"/>
    <w:rsid w:val="001419BD"/>
    <w:rsid w:val="00146478"/>
    <w:rsid w:val="001470E2"/>
    <w:rsid w:val="00150608"/>
    <w:rsid w:val="00167086"/>
    <w:rsid w:val="00173D17"/>
    <w:rsid w:val="0017528B"/>
    <w:rsid w:val="00176256"/>
    <w:rsid w:val="001802E1"/>
    <w:rsid w:val="001821A4"/>
    <w:rsid w:val="00182C76"/>
    <w:rsid w:val="00184FEB"/>
    <w:rsid w:val="001904F6"/>
    <w:rsid w:val="0019151A"/>
    <w:rsid w:val="00192EA7"/>
    <w:rsid w:val="001930BD"/>
    <w:rsid w:val="001A0F46"/>
    <w:rsid w:val="001A6120"/>
    <w:rsid w:val="001A7E0B"/>
    <w:rsid w:val="001B4F26"/>
    <w:rsid w:val="001B5BCE"/>
    <w:rsid w:val="001B7A15"/>
    <w:rsid w:val="001C55B1"/>
    <w:rsid w:val="001D31FD"/>
    <w:rsid w:val="001D63D4"/>
    <w:rsid w:val="001F4E5C"/>
    <w:rsid w:val="002316F8"/>
    <w:rsid w:val="00232D69"/>
    <w:rsid w:val="00234D0F"/>
    <w:rsid w:val="002369B6"/>
    <w:rsid w:val="00240BC3"/>
    <w:rsid w:val="00241419"/>
    <w:rsid w:val="00244422"/>
    <w:rsid w:val="00246348"/>
    <w:rsid w:val="002501C7"/>
    <w:rsid w:val="00283BC9"/>
    <w:rsid w:val="002A1BD2"/>
    <w:rsid w:val="002A1D90"/>
    <w:rsid w:val="002A23D4"/>
    <w:rsid w:val="002A2EFA"/>
    <w:rsid w:val="002A56EC"/>
    <w:rsid w:val="002B1CF0"/>
    <w:rsid w:val="002B4123"/>
    <w:rsid w:val="002B4CAA"/>
    <w:rsid w:val="002C264B"/>
    <w:rsid w:val="002D294B"/>
    <w:rsid w:val="002D51FF"/>
    <w:rsid w:val="002D5211"/>
    <w:rsid w:val="002E6BF0"/>
    <w:rsid w:val="002F0C59"/>
    <w:rsid w:val="002F5DE9"/>
    <w:rsid w:val="002F6190"/>
    <w:rsid w:val="002F72F9"/>
    <w:rsid w:val="003023D6"/>
    <w:rsid w:val="0030480F"/>
    <w:rsid w:val="00307137"/>
    <w:rsid w:val="003075F5"/>
    <w:rsid w:val="00314336"/>
    <w:rsid w:val="003159D8"/>
    <w:rsid w:val="00316B67"/>
    <w:rsid w:val="00325723"/>
    <w:rsid w:val="00327CD3"/>
    <w:rsid w:val="0033738F"/>
    <w:rsid w:val="00340BE2"/>
    <w:rsid w:val="00345CE0"/>
    <w:rsid w:val="00351E7A"/>
    <w:rsid w:val="00351F5B"/>
    <w:rsid w:val="003547A5"/>
    <w:rsid w:val="003642BD"/>
    <w:rsid w:val="003651EC"/>
    <w:rsid w:val="00366538"/>
    <w:rsid w:val="00370FCB"/>
    <w:rsid w:val="00374540"/>
    <w:rsid w:val="003823E9"/>
    <w:rsid w:val="00383F13"/>
    <w:rsid w:val="00393B8A"/>
    <w:rsid w:val="003A68F4"/>
    <w:rsid w:val="003B64C2"/>
    <w:rsid w:val="003C1C4B"/>
    <w:rsid w:val="003C2980"/>
    <w:rsid w:val="003D0CAF"/>
    <w:rsid w:val="003D255A"/>
    <w:rsid w:val="003E3ED1"/>
    <w:rsid w:val="003F53C5"/>
    <w:rsid w:val="004024B1"/>
    <w:rsid w:val="00403323"/>
    <w:rsid w:val="004108C2"/>
    <w:rsid w:val="00435772"/>
    <w:rsid w:val="00436BB6"/>
    <w:rsid w:val="00437B8B"/>
    <w:rsid w:val="00452049"/>
    <w:rsid w:val="0045346B"/>
    <w:rsid w:val="004534D1"/>
    <w:rsid w:val="00454719"/>
    <w:rsid w:val="004564B4"/>
    <w:rsid w:val="00457C6B"/>
    <w:rsid w:val="00460915"/>
    <w:rsid w:val="00464561"/>
    <w:rsid w:val="0047177E"/>
    <w:rsid w:val="00476A81"/>
    <w:rsid w:val="004816CB"/>
    <w:rsid w:val="00482EC7"/>
    <w:rsid w:val="004838C8"/>
    <w:rsid w:val="00487FE1"/>
    <w:rsid w:val="00494F50"/>
    <w:rsid w:val="00497887"/>
    <w:rsid w:val="004A167D"/>
    <w:rsid w:val="004A2964"/>
    <w:rsid w:val="004B454B"/>
    <w:rsid w:val="004C0E72"/>
    <w:rsid w:val="004C0ED7"/>
    <w:rsid w:val="004C2C9F"/>
    <w:rsid w:val="004D2897"/>
    <w:rsid w:val="004E1F7F"/>
    <w:rsid w:val="004E3CF2"/>
    <w:rsid w:val="004E5193"/>
    <w:rsid w:val="004E5326"/>
    <w:rsid w:val="004F5D1E"/>
    <w:rsid w:val="00502E08"/>
    <w:rsid w:val="0051135F"/>
    <w:rsid w:val="00523AD9"/>
    <w:rsid w:val="00540FCD"/>
    <w:rsid w:val="00542B91"/>
    <w:rsid w:val="00542C55"/>
    <w:rsid w:val="005447DF"/>
    <w:rsid w:val="00544BC3"/>
    <w:rsid w:val="0055003B"/>
    <w:rsid w:val="00550BF3"/>
    <w:rsid w:val="00560C52"/>
    <w:rsid w:val="00573BFE"/>
    <w:rsid w:val="00574EE0"/>
    <w:rsid w:val="00576413"/>
    <w:rsid w:val="00576FC3"/>
    <w:rsid w:val="005862B9"/>
    <w:rsid w:val="005A238D"/>
    <w:rsid w:val="005A2750"/>
    <w:rsid w:val="005A392B"/>
    <w:rsid w:val="005A6DF2"/>
    <w:rsid w:val="005A7D96"/>
    <w:rsid w:val="005B025F"/>
    <w:rsid w:val="005B0949"/>
    <w:rsid w:val="005C3C4F"/>
    <w:rsid w:val="005D157D"/>
    <w:rsid w:val="005D37C0"/>
    <w:rsid w:val="005E16ED"/>
    <w:rsid w:val="005F0E4D"/>
    <w:rsid w:val="005F3ECC"/>
    <w:rsid w:val="0060236F"/>
    <w:rsid w:val="00611051"/>
    <w:rsid w:val="006226D1"/>
    <w:rsid w:val="00623B41"/>
    <w:rsid w:val="006242A9"/>
    <w:rsid w:val="00626887"/>
    <w:rsid w:val="00630917"/>
    <w:rsid w:val="00631042"/>
    <w:rsid w:val="00634E5D"/>
    <w:rsid w:val="0063703E"/>
    <w:rsid w:val="006412E9"/>
    <w:rsid w:val="00647224"/>
    <w:rsid w:val="00650B41"/>
    <w:rsid w:val="00650D9A"/>
    <w:rsid w:val="00653D5D"/>
    <w:rsid w:val="006565C6"/>
    <w:rsid w:val="00660F7D"/>
    <w:rsid w:val="00663611"/>
    <w:rsid w:val="00670448"/>
    <w:rsid w:val="00684A34"/>
    <w:rsid w:val="00685A44"/>
    <w:rsid w:val="00686067"/>
    <w:rsid w:val="00691371"/>
    <w:rsid w:val="00694993"/>
    <w:rsid w:val="006A02E5"/>
    <w:rsid w:val="006A0B44"/>
    <w:rsid w:val="006A15FE"/>
    <w:rsid w:val="006A5C07"/>
    <w:rsid w:val="006C1ED0"/>
    <w:rsid w:val="006C5A24"/>
    <w:rsid w:val="006D4539"/>
    <w:rsid w:val="006E1AFC"/>
    <w:rsid w:val="006E26D8"/>
    <w:rsid w:val="006F05FD"/>
    <w:rsid w:val="00701CDF"/>
    <w:rsid w:val="00706C56"/>
    <w:rsid w:val="00710252"/>
    <w:rsid w:val="00711ED9"/>
    <w:rsid w:val="007128AD"/>
    <w:rsid w:val="00721C49"/>
    <w:rsid w:val="007331BF"/>
    <w:rsid w:val="00746854"/>
    <w:rsid w:val="00750421"/>
    <w:rsid w:val="0076342C"/>
    <w:rsid w:val="00763AF0"/>
    <w:rsid w:val="00765574"/>
    <w:rsid w:val="00767061"/>
    <w:rsid w:val="00782627"/>
    <w:rsid w:val="007836D1"/>
    <w:rsid w:val="00787CE5"/>
    <w:rsid w:val="00792563"/>
    <w:rsid w:val="007962AE"/>
    <w:rsid w:val="00797A5D"/>
    <w:rsid w:val="007A6489"/>
    <w:rsid w:val="007A7060"/>
    <w:rsid w:val="007B218F"/>
    <w:rsid w:val="007B58B0"/>
    <w:rsid w:val="007B70A0"/>
    <w:rsid w:val="007D1164"/>
    <w:rsid w:val="007E666C"/>
    <w:rsid w:val="008003DC"/>
    <w:rsid w:val="00801D44"/>
    <w:rsid w:val="0080410C"/>
    <w:rsid w:val="00807728"/>
    <w:rsid w:val="00813A59"/>
    <w:rsid w:val="00834C50"/>
    <w:rsid w:val="00835263"/>
    <w:rsid w:val="00837C75"/>
    <w:rsid w:val="00846EEC"/>
    <w:rsid w:val="0084774D"/>
    <w:rsid w:val="00855FD4"/>
    <w:rsid w:val="008639B9"/>
    <w:rsid w:val="00864237"/>
    <w:rsid w:val="00864C8D"/>
    <w:rsid w:val="0087269B"/>
    <w:rsid w:val="008801C9"/>
    <w:rsid w:val="00890AE4"/>
    <w:rsid w:val="00894947"/>
    <w:rsid w:val="008B3F75"/>
    <w:rsid w:val="008B443A"/>
    <w:rsid w:val="008C26AA"/>
    <w:rsid w:val="008D75E7"/>
    <w:rsid w:val="008E3360"/>
    <w:rsid w:val="00902CF1"/>
    <w:rsid w:val="00925541"/>
    <w:rsid w:val="00936CF6"/>
    <w:rsid w:val="0094095C"/>
    <w:rsid w:val="009409DB"/>
    <w:rsid w:val="009425BD"/>
    <w:rsid w:val="00943D93"/>
    <w:rsid w:val="00944838"/>
    <w:rsid w:val="00956849"/>
    <w:rsid w:val="009647FC"/>
    <w:rsid w:val="0098021C"/>
    <w:rsid w:val="00981C67"/>
    <w:rsid w:val="00982B4C"/>
    <w:rsid w:val="00984401"/>
    <w:rsid w:val="009A0A30"/>
    <w:rsid w:val="009A55D3"/>
    <w:rsid w:val="009B5C49"/>
    <w:rsid w:val="009B7017"/>
    <w:rsid w:val="009C55C2"/>
    <w:rsid w:val="009C747C"/>
    <w:rsid w:val="009D69CA"/>
    <w:rsid w:val="009E29EC"/>
    <w:rsid w:val="009E4799"/>
    <w:rsid w:val="00A00A4E"/>
    <w:rsid w:val="00A039B7"/>
    <w:rsid w:val="00A11218"/>
    <w:rsid w:val="00A1143D"/>
    <w:rsid w:val="00A11D22"/>
    <w:rsid w:val="00A1488B"/>
    <w:rsid w:val="00A274B0"/>
    <w:rsid w:val="00A32813"/>
    <w:rsid w:val="00A37E83"/>
    <w:rsid w:val="00A40934"/>
    <w:rsid w:val="00A42436"/>
    <w:rsid w:val="00A53C84"/>
    <w:rsid w:val="00A549B8"/>
    <w:rsid w:val="00A652CC"/>
    <w:rsid w:val="00A82F78"/>
    <w:rsid w:val="00A954BA"/>
    <w:rsid w:val="00AA3A14"/>
    <w:rsid w:val="00AA3F39"/>
    <w:rsid w:val="00AA4020"/>
    <w:rsid w:val="00AC1E26"/>
    <w:rsid w:val="00AC2577"/>
    <w:rsid w:val="00AC61C0"/>
    <w:rsid w:val="00AC6DB7"/>
    <w:rsid w:val="00AF309D"/>
    <w:rsid w:val="00AF7D6E"/>
    <w:rsid w:val="00B04812"/>
    <w:rsid w:val="00B05C79"/>
    <w:rsid w:val="00B076B4"/>
    <w:rsid w:val="00B159AF"/>
    <w:rsid w:val="00B15CB6"/>
    <w:rsid w:val="00B1636A"/>
    <w:rsid w:val="00B32396"/>
    <w:rsid w:val="00B43A95"/>
    <w:rsid w:val="00B44333"/>
    <w:rsid w:val="00B5069D"/>
    <w:rsid w:val="00B57D71"/>
    <w:rsid w:val="00B64CE9"/>
    <w:rsid w:val="00B748DF"/>
    <w:rsid w:val="00B8075A"/>
    <w:rsid w:val="00B85B0B"/>
    <w:rsid w:val="00B8693D"/>
    <w:rsid w:val="00BA1893"/>
    <w:rsid w:val="00BA2CB7"/>
    <w:rsid w:val="00BA3452"/>
    <w:rsid w:val="00BA410D"/>
    <w:rsid w:val="00BB3EBE"/>
    <w:rsid w:val="00BB43CD"/>
    <w:rsid w:val="00BC0713"/>
    <w:rsid w:val="00BC0E94"/>
    <w:rsid w:val="00BD28E1"/>
    <w:rsid w:val="00BD30BE"/>
    <w:rsid w:val="00BD3E47"/>
    <w:rsid w:val="00BD596E"/>
    <w:rsid w:val="00BE1A7F"/>
    <w:rsid w:val="00BE54A9"/>
    <w:rsid w:val="00BF6EA5"/>
    <w:rsid w:val="00C0795C"/>
    <w:rsid w:val="00C07E20"/>
    <w:rsid w:val="00C20D74"/>
    <w:rsid w:val="00C266AA"/>
    <w:rsid w:val="00C305ED"/>
    <w:rsid w:val="00C377B5"/>
    <w:rsid w:val="00C44D38"/>
    <w:rsid w:val="00C45A13"/>
    <w:rsid w:val="00C66D80"/>
    <w:rsid w:val="00C707FA"/>
    <w:rsid w:val="00C7393B"/>
    <w:rsid w:val="00C82504"/>
    <w:rsid w:val="00C864A1"/>
    <w:rsid w:val="00C86713"/>
    <w:rsid w:val="00C875FA"/>
    <w:rsid w:val="00C87BE8"/>
    <w:rsid w:val="00C934F2"/>
    <w:rsid w:val="00CA6685"/>
    <w:rsid w:val="00CB1278"/>
    <w:rsid w:val="00CB2514"/>
    <w:rsid w:val="00CC1F26"/>
    <w:rsid w:val="00CD36E6"/>
    <w:rsid w:val="00CD7E8D"/>
    <w:rsid w:val="00CE03A2"/>
    <w:rsid w:val="00CE7A35"/>
    <w:rsid w:val="00CF07FC"/>
    <w:rsid w:val="00CF1733"/>
    <w:rsid w:val="00CF3147"/>
    <w:rsid w:val="00CF31A3"/>
    <w:rsid w:val="00CF4CB2"/>
    <w:rsid w:val="00CF53BA"/>
    <w:rsid w:val="00D02E7B"/>
    <w:rsid w:val="00D03A2D"/>
    <w:rsid w:val="00D0577C"/>
    <w:rsid w:val="00D0674C"/>
    <w:rsid w:val="00D067FF"/>
    <w:rsid w:val="00D15B2D"/>
    <w:rsid w:val="00D21F08"/>
    <w:rsid w:val="00D22973"/>
    <w:rsid w:val="00D3624B"/>
    <w:rsid w:val="00D3709D"/>
    <w:rsid w:val="00D40121"/>
    <w:rsid w:val="00D40A15"/>
    <w:rsid w:val="00D5095D"/>
    <w:rsid w:val="00D603C8"/>
    <w:rsid w:val="00D75410"/>
    <w:rsid w:val="00D93B3B"/>
    <w:rsid w:val="00DB143A"/>
    <w:rsid w:val="00DB1C39"/>
    <w:rsid w:val="00DB34C2"/>
    <w:rsid w:val="00DB6FB4"/>
    <w:rsid w:val="00DC65C7"/>
    <w:rsid w:val="00DC6C96"/>
    <w:rsid w:val="00DD0183"/>
    <w:rsid w:val="00DE1463"/>
    <w:rsid w:val="00DE1FE7"/>
    <w:rsid w:val="00DE45FA"/>
    <w:rsid w:val="00DE6F69"/>
    <w:rsid w:val="00DF06DE"/>
    <w:rsid w:val="00DF10B8"/>
    <w:rsid w:val="00E00922"/>
    <w:rsid w:val="00E03323"/>
    <w:rsid w:val="00E138ED"/>
    <w:rsid w:val="00E1444B"/>
    <w:rsid w:val="00E164A5"/>
    <w:rsid w:val="00E21235"/>
    <w:rsid w:val="00E23F77"/>
    <w:rsid w:val="00E26AB8"/>
    <w:rsid w:val="00E308C5"/>
    <w:rsid w:val="00E4280E"/>
    <w:rsid w:val="00E44956"/>
    <w:rsid w:val="00E45DD4"/>
    <w:rsid w:val="00E5723D"/>
    <w:rsid w:val="00E8117F"/>
    <w:rsid w:val="00E816D5"/>
    <w:rsid w:val="00E86AD6"/>
    <w:rsid w:val="00E95875"/>
    <w:rsid w:val="00E95D97"/>
    <w:rsid w:val="00EA3A3C"/>
    <w:rsid w:val="00EB789A"/>
    <w:rsid w:val="00EC4ABD"/>
    <w:rsid w:val="00ED7FDA"/>
    <w:rsid w:val="00EE036E"/>
    <w:rsid w:val="00F00825"/>
    <w:rsid w:val="00F039AD"/>
    <w:rsid w:val="00F04735"/>
    <w:rsid w:val="00F06056"/>
    <w:rsid w:val="00F0698A"/>
    <w:rsid w:val="00F13C8B"/>
    <w:rsid w:val="00F26E8D"/>
    <w:rsid w:val="00F27049"/>
    <w:rsid w:val="00F56873"/>
    <w:rsid w:val="00F66268"/>
    <w:rsid w:val="00F70713"/>
    <w:rsid w:val="00F748AD"/>
    <w:rsid w:val="00F762ED"/>
    <w:rsid w:val="00F80339"/>
    <w:rsid w:val="00F82355"/>
    <w:rsid w:val="00F85F3F"/>
    <w:rsid w:val="00FA68D0"/>
    <w:rsid w:val="00FC42D8"/>
    <w:rsid w:val="00FD07DA"/>
    <w:rsid w:val="00FD2306"/>
    <w:rsid w:val="00FD4FD8"/>
    <w:rsid w:val="00FE29DE"/>
    <w:rsid w:val="00FF1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2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12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123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212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1235"/>
    <w:rPr>
      <w:rFonts w:asciiTheme="majorHAnsi" w:eastAsiaTheme="majorEastAsia" w:hAnsiTheme="majorHAnsi" w:cstheme="majorBidi"/>
      <w:i/>
      <w:iCs/>
      <w:color w:val="4F81BD" w:themeColor="accent1"/>
      <w:spacing w:val="15"/>
      <w:sz w:val="24"/>
      <w:szCs w:val="24"/>
    </w:rPr>
  </w:style>
  <w:style w:type="paragraph" w:customStyle="1" w:styleId="copy">
    <w:name w:val="copy"/>
    <w:basedOn w:val="Normal"/>
    <w:rsid w:val="00E212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ps">
    <w:name w:val="hps"/>
    <w:basedOn w:val="DefaultParagraphFont"/>
    <w:rsid w:val="00E21235"/>
  </w:style>
  <w:style w:type="character" w:styleId="Hyperlink">
    <w:name w:val="Hyperlink"/>
    <w:basedOn w:val="DefaultParagraphFont"/>
    <w:uiPriority w:val="99"/>
    <w:unhideWhenUsed/>
    <w:rsid w:val="00E212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2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12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123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212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1235"/>
    <w:rPr>
      <w:rFonts w:asciiTheme="majorHAnsi" w:eastAsiaTheme="majorEastAsia" w:hAnsiTheme="majorHAnsi" w:cstheme="majorBidi"/>
      <w:i/>
      <w:iCs/>
      <w:color w:val="4F81BD" w:themeColor="accent1"/>
      <w:spacing w:val="15"/>
      <w:sz w:val="24"/>
      <w:szCs w:val="24"/>
    </w:rPr>
  </w:style>
  <w:style w:type="paragraph" w:customStyle="1" w:styleId="copy">
    <w:name w:val="copy"/>
    <w:basedOn w:val="Normal"/>
    <w:rsid w:val="00E212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ps">
    <w:name w:val="hps"/>
    <w:basedOn w:val="DefaultParagraphFont"/>
    <w:rsid w:val="00E21235"/>
  </w:style>
  <w:style w:type="character" w:styleId="Hyperlink">
    <w:name w:val="Hyperlink"/>
    <w:basedOn w:val="DefaultParagraphFont"/>
    <w:uiPriority w:val="99"/>
    <w:unhideWhenUsed/>
    <w:rsid w:val="00E212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os.biz/events/audit20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2590</Characters>
  <Application>Microsoft Office Word</Application>
  <DocSecurity>0</DocSecurity>
  <Lines>21</Lines>
  <Paragraphs>6</Paragraphs>
  <ScaleCrop>false</ScaleCrop>
  <Company>Hewlett-Packard</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3</cp:revision>
  <dcterms:created xsi:type="dcterms:W3CDTF">2014-01-21T05:34:00Z</dcterms:created>
  <dcterms:modified xsi:type="dcterms:W3CDTF">2014-01-21T05:36:00Z</dcterms:modified>
</cp:coreProperties>
</file>